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14" w:rsidRPr="002234B5" w:rsidRDefault="00A95914" w:rsidP="003B30A8">
      <w:pPr>
        <w:widowControl w:val="0"/>
        <w:tabs>
          <w:tab w:val="left" w:pos="9540"/>
        </w:tabs>
        <w:ind w:left="-180" w:right="51"/>
        <w:jc w:val="center"/>
        <w:rPr>
          <w:color w:val="1D1B11" w:themeColor="background2" w:themeShade="1A"/>
          <w:sz w:val="28"/>
          <w:szCs w:val="28"/>
          <w:lang w:val="uk-UA"/>
        </w:rPr>
      </w:pPr>
      <w:r w:rsidRPr="002234B5">
        <w:rPr>
          <w:noProof/>
          <w:color w:val="1D1B11" w:themeColor="background2" w:themeShade="1A"/>
          <w:sz w:val="28"/>
          <w:szCs w:val="28"/>
          <w:lang w:val="uk-UA" w:eastAsia="uk-UA"/>
        </w:rPr>
        <w:drawing>
          <wp:inline distT="0" distB="0" distL="0" distR="0">
            <wp:extent cx="466090" cy="457200"/>
            <wp:effectExtent l="19050" t="0" r="0" b="0"/>
            <wp:docPr id="1"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6" cstate="print"/>
                    <a:srcRect/>
                    <a:stretch>
                      <a:fillRect/>
                    </a:stretch>
                  </pic:blipFill>
                  <pic:spPr bwMode="auto">
                    <a:xfrm>
                      <a:off x="0" y="0"/>
                      <a:ext cx="466090" cy="457200"/>
                    </a:xfrm>
                    <a:prstGeom prst="rect">
                      <a:avLst/>
                    </a:prstGeom>
                    <a:noFill/>
                    <a:ln w="9525">
                      <a:noFill/>
                      <a:miter lim="800000"/>
                      <a:headEnd/>
                      <a:tailEnd/>
                    </a:ln>
                  </pic:spPr>
                </pic:pic>
              </a:graphicData>
            </a:graphic>
          </wp:inline>
        </w:drawing>
      </w:r>
    </w:p>
    <w:p w:rsidR="00C5571A" w:rsidRPr="002234B5" w:rsidRDefault="00C5571A" w:rsidP="003B30A8">
      <w:pPr>
        <w:widowControl w:val="0"/>
        <w:ind w:right="425"/>
        <w:jc w:val="center"/>
        <w:rPr>
          <w:color w:val="1D1B11" w:themeColor="background2" w:themeShade="1A"/>
          <w:sz w:val="28"/>
          <w:szCs w:val="28"/>
          <w:lang w:val="uk-UA"/>
        </w:rPr>
      </w:pPr>
    </w:p>
    <w:p w:rsidR="00A95914" w:rsidRPr="002234B5" w:rsidRDefault="00A95914" w:rsidP="003B30A8">
      <w:pPr>
        <w:widowControl w:val="0"/>
        <w:ind w:right="51"/>
        <w:jc w:val="center"/>
        <w:rPr>
          <w:color w:val="1D1B11" w:themeColor="background2" w:themeShade="1A"/>
          <w:sz w:val="28"/>
          <w:szCs w:val="28"/>
          <w:lang w:val="uk-UA"/>
        </w:rPr>
      </w:pPr>
      <w:r w:rsidRPr="002234B5">
        <w:rPr>
          <w:color w:val="1D1B11" w:themeColor="background2" w:themeShade="1A"/>
          <w:sz w:val="28"/>
          <w:szCs w:val="28"/>
          <w:lang w:val="uk-UA"/>
        </w:rPr>
        <w:t>ВОЛОДИМИРЕЦЬКА СЕЛИЩНА  РАДА РІВНЕНСЬКОЇ ОБЛАСТІ</w:t>
      </w:r>
    </w:p>
    <w:p w:rsidR="00A95914" w:rsidRPr="002234B5" w:rsidRDefault="00A95914" w:rsidP="003B30A8">
      <w:pPr>
        <w:widowControl w:val="0"/>
        <w:tabs>
          <w:tab w:val="left" w:pos="0"/>
        </w:tabs>
        <w:jc w:val="center"/>
        <w:rPr>
          <w:color w:val="1D1B11" w:themeColor="background2" w:themeShade="1A"/>
          <w:sz w:val="28"/>
          <w:szCs w:val="28"/>
          <w:lang w:val="uk-UA"/>
        </w:rPr>
      </w:pPr>
      <w:r w:rsidRPr="002234B5">
        <w:rPr>
          <w:color w:val="1D1B11" w:themeColor="background2" w:themeShade="1A"/>
          <w:sz w:val="28"/>
          <w:szCs w:val="28"/>
          <w:lang w:val="uk-UA"/>
        </w:rPr>
        <w:t>(</w:t>
      </w:r>
      <w:r w:rsidR="00F9666A" w:rsidRPr="002234B5">
        <w:rPr>
          <w:color w:val="1D1B11" w:themeColor="background2" w:themeShade="1A"/>
          <w:sz w:val="28"/>
          <w:szCs w:val="28"/>
          <w:lang w:val="uk-UA"/>
        </w:rPr>
        <w:t>сьоме</w:t>
      </w:r>
      <w:r w:rsidRPr="002234B5">
        <w:rPr>
          <w:color w:val="1D1B11" w:themeColor="background2" w:themeShade="1A"/>
          <w:sz w:val="28"/>
          <w:szCs w:val="28"/>
          <w:lang w:val="uk-UA"/>
        </w:rPr>
        <w:t xml:space="preserve"> скликання)</w:t>
      </w:r>
    </w:p>
    <w:p w:rsidR="00A95914" w:rsidRPr="002234B5" w:rsidRDefault="00A95914" w:rsidP="003B30A8">
      <w:pPr>
        <w:widowControl w:val="0"/>
        <w:ind w:left="2160" w:firstLine="720"/>
        <w:rPr>
          <w:color w:val="1D1B11" w:themeColor="background2" w:themeShade="1A"/>
          <w:sz w:val="28"/>
          <w:szCs w:val="28"/>
          <w:lang w:val="uk-UA"/>
        </w:rPr>
      </w:pPr>
    </w:p>
    <w:p w:rsidR="00A95914" w:rsidRPr="002234B5" w:rsidRDefault="00A95914" w:rsidP="003B30A8">
      <w:pPr>
        <w:widowControl w:val="0"/>
        <w:jc w:val="center"/>
        <w:rPr>
          <w:color w:val="1D1B11" w:themeColor="background2" w:themeShade="1A"/>
          <w:sz w:val="28"/>
          <w:szCs w:val="28"/>
          <w:lang w:val="uk-UA"/>
        </w:rPr>
      </w:pPr>
      <w:r w:rsidRPr="002234B5">
        <w:rPr>
          <w:color w:val="1D1B11" w:themeColor="background2" w:themeShade="1A"/>
          <w:sz w:val="28"/>
          <w:szCs w:val="28"/>
          <w:lang w:val="uk-UA"/>
        </w:rPr>
        <w:t xml:space="preserve">Р І Ш Е Н </w:t>
      </w:r>
      <w:proofErr w:type="spellStart"/>
      <w:r w:rsidRPr="002234B5">
        <w:rPr>
          <w:color w:val="1D1B11" w:themeColor="background2" w:themeShade="1A"/>
          <w:sz w:val="28"/>
          <w:szCs w:val="28"/>
          <w:lang w:val="uk-UA"/>
        </w:rPr>
        <w:t>Н</w:t>
      </w:r>
      <w:proofErr w:type="spellEnd"/>
      <w:r w:rsidRPr="002234B5">
        <w:rPr>
          <w:color w:val="1D1B11" w:themeColor="background2" w:themeShade="1A"/>
          <w:sz w:val="28"/>
          <w:szCs w:val="28"/>
          <w:lang w:val="uk-UA"/>
        </w:rPr>
        <w:t xml:space="preserve"> Я</w:t>
      </w:r>
    </w:p>
    <w:p w:rsidR="00A95914" w:rsidRPr="002234B5" w:rsidRDefault="00A95914" w:rsidP="003B30A8">
      <w:pPr>
        <w:widowControl w:val="0"/>
        <w:ind w:left="2160" w:firstLine="720"/>
        <w:rPr>
          <w:b/>
          <w:color w:val="1D1B11" w:themeColor="background2" w:themeShade="1A"/>
          <w:sz w:val="28"/>
          <w:szCs w:val="28"/>
          <w:lang w:val="uk-UA"/>
        </w:rPr>
      </w:pPr>
      <w:r w:rsidRPr="002234B5">
        <w:rPr>
          <w:b/>
          <w:color w:val="1D1B11" w:themeColor="background2" w:themeShade="1A"/>
          <w:sz w:val="28"/>
          <w:szCs w:val="28"/>
          <w:lang w:val="uk-UA"/>
        </w:rPr>
        <w:t xml:space="preserve">                                                   </w:t>
      </w:r>
    </w:p>
    <w:p w:rsidR="00A95914" w:rsidRPr="002234B5" w:rsidRDefault="00A71B0A" w:rsidP="003B30A8">
      <w:pPr>
        <w:widowControl w:val="0"/>
        <w:tabs>
          <w:tab w:val="left" w:pos="900"/>
        </w:tabs>
        <w:jc w:val="both"/>
        <w:rPr>
          <w:color w:val="1D1B11" w:themeColor="background2" w:themeShade="1A"/>
          <w:sz w:val="28"/>
          <w:szCs w:val="28"/>
          <w:lang w:val="uk-UA"/>
        </w:rPr>
      </w:pPr>
      <w:r w:rsidRPr="002234B5">
        <w:rPr>
          <w:color w:val="1D1B11" w:themeColor="background2" w:themeShade="1A"/>
          <w:sz w:val="28"/>
          <w:szCs w:val="28"/>
          <w:lang w:val="uk-UA"/>
        </w:rPr>
        <w:t>10</w:t>
      </w:r>
      <w:r w:rsidR="00604277" w:rsidRPr="002234B5">
        <w:rPr>
          <w:color w:val="1D1B11" w:themeColor="background2" w:themeShade="1A"/>
          <w:sz w:val="28"/>
          <w:szCs w:val="28"/>
          <w:lang w:val="uk-UA"/>
        </w:rPr>
        <w:t xml:space="preserve"> </w:t>
      </w:r>
      <w:r w:rsidR="00E774BE" w:rsidRPr="002234B5">
        <w:rPr>
          <w:color w:val="1D1B11" w:themeColor="background2" w:themeShade="1A"/>
          <w:sz w:val="28"/>
          <w:szCs w:val="28"/>
          <w:lang w:val="uk-UA"/>
        </w:rPr>
        <w:t>листопада</w:t>
      </w:r>
      <w:r w:rsidR="00A95914" w:rsidRPr="002234B5">
        <w:rPr>
          <w:color w:val="1D1B11" w:themeColor="background2" w:themeShade="1A"/>
          <w:sz w:val="28"/>
          <w:szCs w:val="28"/>
          <w:lang w:val="uk-UA"/>
        </w:rPr>
        <w:t xml:space="preserve"> 201</w:t>
      </w:r>
      <w:r w:rsidR="00F9666A" w:rsidRPr="002234B5">
        <w:rPr>
          <w:color w:val="1D1B11" w:themeColor="background2" w:themeShade="1A"/>
          <w:sz w:val="28"/>
          <w:szCs w:val="28"/>
          <w:lang w:val="uk-UA"/>
        </w:rPr>
        <w:t>6</w:t>
      </w:r>
      <w:r w:rsidR="00A95914" w:rsidRPr="002234B5">
        <w:rPr>
          <w:color w:val="1D1B11" w:themeColor="background2" w:themeShade="1A"/>
          <w:sz w:val="28"/>
          <w:szCs w:val="28"/>
          <w:lang w:val="uk-UA"/>
        </w:rPr>
        <w:t xml:space="preserve"> року</w:t>
      </w:r>
      <w:r w:rsidR="00A95914" w:rsidRPr="002234B5">
        <w:rPr>
          <w:b/>
          <w:color w:val="1D1B11" w:themeColor="background2" w:themeShade="1A"/>
          <w:sz w:val="28"/>
          <w:szCs w:val="28"/>
          <w:lang w:val="uk-UA"/>
        </w:rPr>
        <w:tab/>
      </w:r>
      <w:r w:rsidR="00A95914" w:rsidRPr="002234B5">
        <w:rPr>
          <w:b/>
          <w:color w:val="1D1B11" w:themeColor="background2" w:themeShade="1A"/>
          <w:sz w:val="28"/>
          <w:szCs w:val="28"/>
          <w:lang w:val="uk-UA"/>
        </w:rPr>
        <w:tab/>
        <w:t xml:space="preserve">  </w:t>
      </w:r>
      <w:r w:rsidR="00A95914" w:rsidRPr="002234B5">
        <w:rPr>
          <w:b/>
          <w:color w:val="1D1B11" w:themeColor="background2" w:themeShade="1A"/>
          <w:sz w:val="28"/>
          <w:szCs w:val="28"/>
          <w:lang w:val="uk-UA"/>
        </w:rPr>
        <w:tab/>
      </w:r>
      <w:r w:rsidR="00A95914" w:rsidRPr="002234B5">
        <w:rPr>
          <w:color w:val="1D1B11" w:themeColor="background2" w:themeShade="1A"/>
          <w:sz w:val="28"/>
          <w:szCs w:val="28"/>
          <w:lang w:val="uk-UA"/>
        </w:rPr>
        <w:t xml:space="preserve">                            </w:t>
      </w:r>
      <w:r w:rsidR="00F9666A" w:rsidRPr="002234B5">
        <w:rPr>
          <w:color w:val="1D1B11" w:themeColor="background2" w:themeShade="1A"/>
          <w:sz w:val="28"/>
          <w:szCs w:val="28"/>
          <w:lang w:val="uk-UA"/>
        </w:rPr>
        <w:t xml:space="preserve">                    </w:t>
      </w:r>
      <w:r w:rsidR="00A95914" w:rsidRPr="002234B5">
        <w:rPr>
          <w:color w:val="1D1B11" w:themeColor="background2" w:themeShade="1A"/>
          <w:sz w:val="28"/>
          <w:szCs w:val="28"/>
          <w:lang w:val="uk-UA"/>
        </w:rPr>
        <w:t xml:space="preserve">                    № </w:t>
      </w:r>
      <w:r w:rsidR="00A51267" w:rsidRPr="002234B5">
        <w:rPr>
          <w:color w:val="1D1B11" w:themeColor="background2" w:themeShade="1A"/>
          <w:sz w:val="28"/>
          <w:szCs w:val="28"/>
          <w:lang w:val="uk-UA"/>
        </w:rPr>
        <w:t>__</w:t>
      </w:r>
    </w:p>
    <w:p w:rsidR="00A95914" w:rsidRPr="002234B5" w:rsidRDefault="00A95914" w:rsidP="003B30A8">
      <w:pPr>
        <w:widowControl w:val="0"/>
        <w:jc w:val="both"/>
        <w:rPr>
          <w:color w:val="1D1B11" w:themeColor="background2" w:themeShade="1A"/>
          <w:sz w:val="28"/>
          <w:szCs w:val="28"/>
          <w:lang w:val="uk-UA"/>
        </w:rPr>
      </w:pPr>
    </w:p>
    <w:p w:rsidR="002234B5" w:rsidRDefault="00A95914" w:rsidP="002234B5">
      <w:pPr>
        <w:widowControl w:val="0"/>
        <w:rPr>
          <w:bCs/>
          <w:color w:val="1D1B11" w:themeColor="background2" w:themeShade="1A"/>
          <w:sz w:val="28"/>
          <w:szCs w:val="28"/>
          <w:lang w:eastAsia="uk-UA"/>
        </w:rPr>
      </w:pPr>
      <w:r w:rsidRPr="002234B5">
        <w:rPr>
          <w:color w:val="1D1B11" w:themeColor="background2" w:themeShade="1A"/>
          <w:sz w:val="28"/>
          <w:szCs w:val="28"/>
          <w:lang w:val="uk-UA"/>
        </w:rPr>
        <w:t xml:space="preserve">Про </w:t>
      </w:r>
      <w:r w:rsidR="002234B5" w:rsidRPr="002234B5">
        <w:rPr>
          <w:color w:val="1D1B11" w:themeColor="background2" w:themeShade="1A"/>
          <w:sz w:val="28"/>
          <w:szCs w:val="28"/>
          <w:lang w:val="uk-UA"/>
        </w:rPr>
        <w:t>затвердження Порядку відшкодування</w:t>
      </w:r>
      <w:r w:rsidR="002234B5" w:rsidRPr="002234B5">
        <w:rPr>
          <w:bCs/>
          <w:color w:val="1D1B11" w:themeColor="background2" w:themeShade="1A"/>
          <w:sz w:val="28"/>
          <w:szCs w:val="28"/>
          <w:lang w:eastAsia="uk-UA"/>
        </w:rPr>
        <w:t xml:space="preserve"> </w:t>
      </w:r>
    </w:p>
    <w:p w:rsidR="002234B5" w:rsidRDefault="002234B5" w:rsidP="002234B5">
      <w:pPr>
        <w:widowControl w:val="0"/>
        <w:rPr>
          <w:bCs/>
          <w:color w:val="1D1B11" w:themeColor="background2" w:themeShade="1A"/>
          <w:sz w:val="28"/>
          <w:szCs w:val="28"/>
          <w:lang w:eastAsia="uk-UA"/>
        </w:rPr>
      </w:pPr>
      <w:proofErr w:type="spellStart"/>
      <w:r w:rsidRPr="002234B5">
        <w:rPr>
          <w:bCs/>
          <w:color w:val="1D1B11" w:themeColor="background2" w:themeShade="1A"/>
          <w:sz w:val="28"/>
          <w:szCs w:val="28"/>
          <w:lang w:eastAsia="uk-UA"/>
        </w:rPr>
        <w:t>фактичних</w:t>
      </w:r>
      <w:proofErr w:type="spellEnd"/>
      <w:r w:rsidRPr="002234B5">
        <w:rPr>
          <w:bCs/>
          <w:color w:val="1D1B11" w:themeColor="background2" w:themeShade="1A"/>
          <w:sz w:val="28"/>
          <w:szCs w:val="28"/>
          <w:lang w:eastAsia="uk-UA"/>
        </w:rPr>
        <w:t xml:space="preserve"> </w:t>
      </w:r>
      <w:proofErr w:type="spellStart"/>
      <w:r w:rsidRPr="002234B5">
        <w:rPr>
          <w:bCs/>
          <w:color w:val="1D1B11" w:themeColor="background2" w:themeShade="1A"/>
          <w:sz w:val="28"/>
          <w:szCs w:val="28"/>
          <w:lang w:eastAsia="uk-UA"/>
        </w:rPr>
        <w:t>витрат</w:t>
      </w:r>
      <w:proofErr w:type="spellEnd"/>
      <w:r w:rsidRPr="002234B5">
        <w:rPr>
          <w:bCs/>
          <w:color w:val="1D1B11" w:themeColor="background2" w:themeShade="1A"/>
          <w:sz w:val="28"/>
          <w:szCs w:val="28"/>
          <w:lang w:eastAsia="uk-UA"/>
        </w:rPr>
        <w:t xml:space="preserve"> на </w:t>
      </w:r>
      <w:proofErr w:type="spellStart"/>
      <w:r w:rsidRPr="002234B5">
        <w:rPr>
          <w:bCs/>
          <w:color w:val="1D1B11" w:themeColor="background2" w:themeShade="1A"/>
          <w:sz w:val="28"/>
          <w:szCs w:val="28"/>
          <w:lang w:eastAsia="uk-UA"/>
        </w:rPr>
        <w:t>копіювання</w:t>
      </w:r>
      <w:proofErr w:type="spellEnd"/>
      <w:r w:rsidRPr="002234B5">
        <w:rPr>
          <w:bCs/>
          <w:color w:val="1D1B11" w:themeColor="background2" w:themeShade="1A"/>
          <w:sz w:val="28"/>
          <w:szCs w:val="28"/>
          <w:lang w:eastAsia="uk-UA"/>
        </w:rPr>
        <w:t xml:space="preserve"> </w:t>
      </w:r>
      <w:proofErr w:type="spellStart"/>
      <w:r w:rsidRPr="002234B5">
        <w:rPr>
          <w:bCs/>
          <w:color w:val="1D1B11" w:themeColor="background2" w:themeShade="1A"/>
          <w:sz w:val="28"/>
          <w:szCs w:val="28"/>
          <w:lang w:eastAsia="uk-UA"/>
        </w:rPr>
        <w:t>або</w:t>
      </w:r>
      <w:proofErr w:type="spellEnd"/>
      <w:r w:rsidRPr="002234B5">
        <w:rPr>
          <w:bCs/>
          <w:color w:val="1D1B11" w:themeColor="background2" w:themeShade="1A"/>
          <w:sz w:val="28"/>
          <w:szCs w:val="28"/>
          <w:lang w:eastAsia="uk-UA"/>
        </w:rPr>
        <w:t xml:space="preserve"> </w:t>
      </w:r>
      <w:proofErr w:type="spellStart"/>
      <w:r w:rsidRPr="002234B5">
        <w:rPr>
          <w:bCs/>
          <w:color w:val="1D1B11" w:themeColor="background2" w:themeShade="1A"/>
          <w:sz w:val="28"/>
          <w:szCs w:val="28"/>
          <w:lang w:eastAsia="uk-UA"/>
        </w:rPr>
        <w:t>друк</w:t>
      </w:r>
      <w:proofErr w:type="spellEnd"/>
      <w:r w:rsidRPr="002234B5">
        <w:rPr>
          <w:bCs/>
          <w:color w:val="1D1B11" w:themeColor="background2" w:themeShade="1A"/>
          <w:sz w:val="28"/>
          <w:szCs w:val="28"/>
          <w:lang w:eastAsia="uk-UA"/>
        </w:rPr>
        <w:t xml:space="preserve"> </w:t>
      </w:r>
    </w:p>
    <w:p w:rsidR="00A95914" w:rsidRPr="002234B5" w:rsidRDefault="002234B5" w:rsidP="002234B5">
      <w:pPr>
        <w:widowControl w:val="0"/>
        <w:rPr>
          <w:color w:val="1D1B11" w:themeColor="background2" w:themeShade="1A"/>
          <w:sz w:val="28"/>
          <w:szCs w:val="28"/>
          <w:lang w:val="uk-UA"/>
        </w:rPr>
      </w:pPr>
      <w:proofErr w:type="spellStart"/>
      <w:r>
        <w:rPr>
          <w:bCs/>
          <w:color w:val="1D1B11" w:themeColor="background2" w:themeShade="1A"/>
          <w:sz w:val="28"/>
          <w:szCs w:val="28"/>
          <w:lang w:eastAsia="uk-UA"/>
        </w:rPr>
        <w:t>документів</w:t>
      </w:r>
      <w:proofErr w:type="spellEnd"/>
      <w:r>
        <w:rPr>
          <w:bCs/>
          <w:color w:val="1D1B11" w:themeColor="background2" w:themeShade="1A"/>
          <w:sz w:val="28"/>
          <w:szCs w:val="28"/>
          <w:lang w:eastAsia="uk-UA"/>
        </w:rPr>
        <w:t xml:space="preserve">, </w:t>
      </w:r>
      <w:proofErr w:type="spellStart"/>
      <w:r>
        <w:rPr>
          <w:bCs/>
          <w:color w:val="1D1B11" w:themeColor="background2" w:themeShade="1A"/>
          <w:sz w:val="28"/>
          <w:szCs w:val="28"/>
          <w:lang w:eastAsia="uk-UA"/>
        </w:rPr>
        <w:t>які</w:t>
      </w:r>
      <w:proofErr w:type="spellEnd"/>
      <w:r>
        <w:rPr>
          <w:bCs/>
          <w:color w:val="1D1B11" w:themeColor="background2" w:themeShade="1A"/>
          <w:sz w:val="28"/>
          <w:szCs w:val="28"/>
          <w:lang w:eastAsia="uk-UA"/>
        </w:rPr>
        <w:t xml:space="preserve"> </w:t>
      </w:r>
      <w:proofErr w:type="spellStart"/>
      <w:r>
        <w:rPr>
          <w:bCs/>
          <w:color w:val="1D1B11" w:themeColor="background2" w:themeShade="1A"/>
          <w:sz w:val="28"/>
          <w:szCs w:val="28"/>
          <w:lang w:eastAsia="uk-UA"/>
        </w:rPr>
        <w:t>надаються</w:t>
      </w:r>
      <w:proofErr w:type="spellEnd"/>
      <w:r>
        <w:rPr>
          <w:bCs/>
          <w:color w:val="1D1B11" w:themeColor="background2" w:themeShade="1A"/>
          <w:sz w:val="28"/>
          <w:szCs w:val="28"/>
          <w:lang w:eastAsia="uk-UA"/>
        </w:rPr>
        <w:t xml:space="preserve"> </w:t>
      </w:r>
      <w:proofErr w:type="spellStart"/>
      <w:r w:rsidRPr="002234B5">
        <w:rPr>
          <w:bCs/>
          <w:color w:val="1D1B11" w:themeColor="background2" w:themeShade="1A"/>
          <w:sz w:val="28"/>
          <w:szCs w:val="28"/>
          <w:lang w:eastAsia="uk-UA"/>
        </w:rPr>
        <w:t>запитувачам</w:t>
      </w:r>
      <w:proofErr w:type="spellEnd"/>
      <w:r w:rsidRPr="002234B5">
        <w:rPr>
          <w:bCs/>
          <w:color w:val="1D1B11" w:themeColor="background2" w:themeShade="1A"/>
          <w:sz w:val="28"/>
          <w:szCs w:val="28"/>
          <w:lang w:eastAsia="uk-UA"/>
        </w:rPr>
        <w:t xml:space="preserve"> </w:t>
      </w:r>
      <w:proofErr w:type="spellStart"/>
      <w:r w:rsidRPr="002234B5">
        <w:rPr>
          <w:bCs/>
          <w:color w:val="1D1B11" w:themeColor="background2" w:themeShade="1A"/>
          <w:sz w:val="28"/>
          <w:szCs w:val="28"/>
          <w:lang w:eastAsia="uk-UA"/>
        </w:rPr>
        <w:t>інформації</w:t>
      </w:r>
      <w:proofErr w:type="spellEnd"/>
    </w:p>
    <w:p w:rsidR="00A95914" w:rsidRPr="002234B5" w:rsidRDefault="00A95914" w:rsidP="003B30A8">
      <w:pPr>
        <w:keepNext/>
        <w:widowControl w:val="0"/>
        <w:tabs>
          <w:tab w:val="left" w:pos="567"/>
          <w:tab w:val="left" w:pos="709"/>
          <w:tab w:val="left" w:pos="851"/>
        </w:tabs>
        <w:jc w:val="both"/>
        <w:rPr>
          <w:color w:val="1D1B11" w:themeColor="background2" w:themeShade="1A"/>
          <w:sz w:val="28"/>
          <w:szCs w:val="28"/>
          <w:lang w:val="uk-UA"/>
        </w:rPr>
      </w:pPr>
    </w:p>
    <w:p w:rsidR="00BF0A6D" w:rsidRPr="002234B5" w:rsidRDefault="00E774BE" w:rsidP="00BF0A6D">
      <w:pPr>
        <w:widowControl w:val="0"/>
        <w:ind w:firstLine="709"/>
        <w:jc w:val="both"/>
        <w:rPr>
          <w:color w:val="1D1B11" w:themeColor="background2" w:themeShade="1A"/>
          <w:sz w:val="28"/>
          <w:szCs w:val="28"/>
          <w:lang w:val="uk-UA"/>
        </w:rPr>
      </w:pPr>
      <w:r w:rsidRPr="002234B5">
        <w:rPr>
          <w:color w:val="1D1B11" w:themeColor="background2" w:themeShade="1A"/>
          <w:sz w:val="28"/>
          <w:szCs w:val="28"/>
          <w:lang w:val="uk-UA"/>
        </w:rPr>
        <w:t>К</w:t>
      </w:r>
      <w:r w:rsidR="008F7B96" w:rsidRPr="002234B5">
        <w:rPr>
          <w:color w:val="1D1B11" w:themeColor="background2" w:themeShade="1A"/>
          <w:sz w:val="28"/>
          <w:szCs w:val="28"/>
          <w:lang w:val="uk-UA"/>
        </w:rPr>
        <w:t xml:space="preserve">еруючись </w:t>
      </w:r>
      <w:r w:rsidR="006E6B43" w:rsidRPr="002234B5">
        <w:rPr>
          <w:color w:val="1D1B11" w:themeColor="background2" w:themeShade="1A"/>
          <w:sz w:val="28"/>
          <w:szCs w:val="28"/>
          <w:lang w:val="uk-UA"/>
        </w:rPr>
        <w:t xml:space="preserve">ст. </w:t>
      </w:r>
      <w:r w:rsidR="002234B5" w:rsidRPr="002234B5">
        <w:rPr>
          <w:color w:val="1D1B11" w:themeColor="background2" w:themeShade="1A"/>
          <w:sz w:val="28"/>
          <w:szCs w:val="28"/>
          <w:lang w:val="uk-UA"/>
        </w:rPr>
        <w:t xml:space="preserve">26 </w:t>
      </w:r>
      <w:r w:rsidR="008F7B96" w:rsidRPr="002234B5">
        <w:rPr>
          <w:color w:val="1D1B11" w:themeColor="background2" w:themeShade="1A"/>
          <w:sz w:val="28"/>
          <w:szCs w:val="28"/>
          <w:lang w:val="uk-UA"/>
        </w:rPr>
        <w:t>Закону України «Про місцеве самоврядування в Україні»,</w:t>
      </w:r>
      <w:r w:rsidR="002234B5" w:rsidRPr="002234B5">
        <w:rPr>
          <w:color w:val="1D1B11" w:themeColor="background2" w:themeShade="1A"/>
          <w:sz w:val="28"/>
          <w:szCs w:val="28"/>
          <w:lang w:val="uk-UA"/>
        </w:rPr>
        <w:t xml:space="preserve"> ст. 21 Закону України «Про доступ до публічної інформації», постановою Кабінету Міністрів України від 13 липня 2011 року № 740</w:t>
      </w:r>
      <w:r w:rsidRPr="002234B5">
        <w:rPr>
          <w:color w:val="1D1B11" w:themeColor="background2" w:themeShade="1A"/>
          <w:sz w:val="28"/>
          <w:szCs w:val="28"/>
          <w:lang w:val="uk-UA"/>
        </w:rPr>
        <w:t>, з метою ефективно</w:t>
      </w:r>
      <w:r w:rsidR="002234B5" w:rsidRPr="002234B5">
        <w:rPr>
          <w:color w:val="1D1B11" w:themeColor="background2" w:themeShade="1A"/>
          <w:sz w:val="28"/>
          <w:szCs w:val="28"/>
          <w:lang w:val="uk-UA"/>
        </w:rPr>
        <w:t xml:space="preserve">го використання коштів місцевого бюджету та забезпечення доступу до публічної інформації, </w:t>
      </w:r>
      <w:r w:rsidRPr="002234B5">
        <w:rPr>
          <w:color w:val="1D1B11" w:themeColor="background2" w:themeShade="1A"/>
          <w:sz w:val="28"/>
          <w:szCs w:val="28"/>
          <w:lang w:val="uk-UA"/>
        </w:rPr>
        <w:t>-</w:t>
      </w:r>
    </w:p>
    <w:p w:rsidR="007C7A2B" w:rsidRPr="002234B5" w:rsidRDefault="007C7A2B" w:rsidP="003B30A8">
      <w:pPr>
        <w:keepNext/>
        <w:widowControl w:val="0"/>
        <w:tabs>
          <w:tab w:val="left" w:pos="567"/>
          <w:tab w:val="left" w:pos="709"/>
          <w:tab w:val="left" w:pos="851"/>
        </w:tabs>
        <w:jc w:val="both"/>
        <w:rPr>
          <w:color w:val="1D1B11" w:themeColor="background2" w:themeShade="1A"/>
          <w:sz w:val="28"/>
          <w:szCs w:val="28"/>
          <w:lang w:val="uk-UA"/>
        </w:rPr>
      </w:pPr>
    </w:p>
    <w:p w:rsidR="00A95914" w:rsidRPr="002234B5" w:rsidRDefault="00A95914" w:rsidP="003B30A8">
      <w:pPr>
        <w:widowControl w:val="0"/>
        <w:jc w:val="center"/>
        <w:rPr>
          <w:bCs/>
          <w:color w:val="1D1B11" w:themeColor="background2" w:themeShade="1A"/>
          <w:sz w:val="28"/>
          <w:szCs w:val="28"/>
          <w:lang w:val="uk-UA"/>
        </w:rPr>
      </w:pPr>
      <w:r w:rsidRPr="002234B5">
        <w:rPr>
          <w:bCs/>
          <w:color w:val="1D1B11" w:themeColor="background2" w:themeShade="1A"/>
          <w:sz w:val="28"/>
          <w:szCs w:val="28"/>
          <w:lang w:val="uk-UA"/>
        </w:rPr>
        <w:t>СЕЛИЩНА РАДА</w:t>
      </w:r>
    </w:p>
    <w:p w:rsidR="00A95914" w:rsidRPr="002234B5" w:rsidRDefault="00A95914" w:rsidP="003B30A8">
      <w:pPr>
        <w:widowControl w:val="0"/>
        <w:jc w:val="center"/>
        <w:rPr>
          <w:bCs/>
          <w:color w:val="1D1B11" w:themeColor="background2" w:themeShade="1A"/>
          <w:sz w:val="28"/>
          <w:szCs w:val="28"/>
          <w:lang w:val="uk-UA"/>
        </w:rPr>
      </w:pPr>
      <w:r w:rsidRPr="002234B5">
        <w:rPr>
          <w:bCs/>
          <w:color w:val="1D1B11" w:themeColor="background2" w:themeShade="1A"/>
          <w:sz w:val="28"/>
          <w:szCs w:val="28"/>
          <w:lang w:val="uk-UA"/>
        </w:rPr>
        <w:t>В И Р І Ш И Л А:</w:t>
      </w:r>
    </w:p>
    <w:p w:rsidR="00A95914" w:rsidRPr="002234B5" w:rsidRDefault="00A95914" w:rsidP="003B30A8">
      <w:pPr>
        <w:widowControl w:val="0"/>
        <w:ind w:firstLine="900"/>
        <w:jc w:val="center"/>
        <w:rPr>
          <w:b/>
          <w:bCs/>
          <w:color w:val="1D1B11" w:themeColor="background2" w:themeShade="1A"/>
          <w:sz w:val="28"/>
          <w:szCs w:val="28"/>
          <w:lang w:val="uk-UA"/>
        </w:rPr>
      </w:pPr>
    </w:p>
    <w:p w:rsidR="00E774BE" w:rsidRPr="002234B5" w:rsidRDefault="00E774BE" w:rsidP="002234B5">
      <w:pPr>
        <w:pStyle w:val="a7"/>
        <w:widowControl w:val="0"/>
        <w:numPr>
          <w:ilvl w:val="0"/>
          <w:numId w:val="6"/>
        </w:numPr>
        <w:tabs>
          <w:tab w:val="left" w:pos="851"/>
          <w:tab w:val="left" w:pos="993"/>
        </w:tabs>
        <w:ind w:left="0" w:firstLine="709"/>
        <w:jc w:val="both"/>
        <w:rPr>
          <w:bCs/>
          <w:color w:val="1D1B11" w:themeColor="background2" w:themeShade="1A"/>
          <w:sz w:val="28"/>
          <w:szCs w:val="28"/>
        </w:rPr>
      </w:pPr>
      <w:r w:rsidRPr="002234B5">
        <w:rPr>
          <w:bCs/>
          <w:color w:val="1D1B11" w:themeColor="background2" w:themeShade="1A"/>
          <w:sz w:val="28"/>
          <w:szCs w:val="28"/>
        </w:rPr>
        <w:t xml:space="preserve"> </w:t>
      </w:r>
      <w:r w:rsidR="002234B5" w:rsidRPr="002234B5">
        <w:rPr>
          <w:bCs/>
          <w:color w:val="1D1B11" w:themeColor="background2" w:themeShade="1A"/>
          <w:sz w:val="28"/>
          <w:szCs w:val="28"/>
        </w:rPr>
        <w:t xml:space="preserve">Затвердити </w:t>
      </w:r>
      <w:r w:rsidR="002234B5" w:rsidRPr="002234B5">
        <w:rPr>
          <w:color w:val="1D1B11" w:themeColor="background2" w:themeShade="1A"/>
          <w:sz w:val="28"/>
          <w:szCs w:val="28"/>
        </w:rPr>
        <w:t>Порядок відшкодування</w:t>
      </w:r>
      <w:r w:rsidR="002234B5" w:rsidRPr="002234B5">
        <w:rPr>
          <w:bCs/>
          <w:color w:val="1D1B11" w:themeColor="background2" w:themeShade="1A"/>
          <w:sz w:val="28"/>
          <w:szCs w:val="28"/>
        </w:rPr>
        <w:t xml:space="preserve"> фактичних витрат на копіювання або друк документів, які надаються </w:t>
      </w:r>
      <w:r w:rsidR="002234B5">
        <w:rPr>
          <w:bCs/>
          <w:color w:val="1D1B11" w:themeColor="background2" w:themeShade="1A"/>
          <w:sz w:val="28"/>
          <w:szCs w:val="28"/>
        </w:rPr>
        <w:t xml:space="preserve">Володимирецькою селищною радою </w:t>
      </w:r>
      <w:r w:rsidR="002234B5" w:rsidRPr="002234B5">
        <w:rPr>
          <w:bCs/>
          <w:color w:val="1D1B11" w:themeColor="background2" w:themeShade="1A"/>
          <w:sz w:val="28"/>
          <w:szCs w:val="28"/>
        </w:rPr>
        <w:t>запитувачам інформації</w:t>
      </w:r>
      <w:r w:rsidR="002234B5">
        <w:rPr>
          <w:bCs/>
          <w:color w:val="1D1B11" w:themeColor="background2" w:themeShade="1A"/>
          <w:sz w:val="28"/>
          <w:szCs w:val="28"/>
        </w:rPr>
        <w:t>, щ</w:t>
      </w:r>
      <w:r w:rsidR="002234B5" w:rsidRPr="002234B5">
        <w:rPr>
          <w:bCs/>
          <w:color w:val="1D1B11" w:themeColor="background2" w:themeShade="1A"/>
          <w:sz w:val="28"/>
          <w:szCs w:val="28"/>
        </w:rPr>
        <w:t>о додається.</w:t>
      </w:r>
    </w:p>
    <w:p w:rsidR="00BF0A6D" w:rsidRPr="002234B5" w:rsidRDefault="008328CF" w:rsidP="002234B5">
      <w:pPr>
        <w:pStyle w:val="a8"/>
        <w:widowControl w:val="0"/>
        <w:numPr>
          <w:ilvl w:val="0"/>
          <w:numId w:val="6"/>
        </w:numPr>
        <w:tabs>
          <w:tab w:val="left" w:pos="0"/>
          <w:tab w:val="left" w:pos="540"/>
          <w:tab w:val="left" w:pos="851"/>
          <w:tab w:val="left" w:pos="900"/>
          <w:tab w:val="left" w:pos="993"/>
          <w:tab w:val="left" w:pos="1134"/>
        </w:tabs>
        <w:ind w:left="0" w:firstLine="709"/>
        <w:jc w:val="both"/>
        <w:rPr>
          <w:rStyle w:val="rvts9"/>
          <w:rFonts w:ascii="Times New Roman" w:hAnsi="Times New Roman" w:cs="Times New Roman"/>
          <w:color w:val="1D1B11" w:themeColor="background2" w:themeShade="1A"/>
          <w:sz w:val="28"/>
          <w:szCs w:val="28"/>
        </w:rPr>
      </w:pPr>
      <w:r w:rsidRPr="002234B5">
        <w:rPr>
          <w:rFonts w:ascii="Times New Roman" w:hAnsi="Times New Roman" w:cs="Times New Roman"/>
          <w:color w:val="1D1B11" w:themeColor="background2" w:themeShade="1A"/>
          <w:sz w:val="28"/>
          <w:szCs w:val="28"/>
        </w:rPr>
        <w:t xml:space="preserve">Контроль за виконанням цього рішення покласти на </w:t>
      </w:r>
      <w:r w:rsidR="00151CE6" w:rsidRPr="002234B5">
        <w:rPr>
          <w:rFonts w:ascii="Times New Roman" w:hAnsi="Times New Roman" w:cs="Times New Roman"/>
          <w:color w:val="1D1B11" w:themeColor="background2" w:themeShade="1A"/>
          <w:sz w:val="28"/>
          <w:szCs w:val="28"/>
        </w:rPr>
        <w:t xml:space="preserve">постійну </w:t>
      </w:r>
      <w:r w:rsidRPr="002234B5">
        <w:rPr>
          <w:rFonts w:ascii="Times New Roman" w:hAnsi="Times New Roman" w:cs="Times New Roman"/>
          <w:color w:val="1D1B11" w:themeColor="background2" w:themeShade="1A"/>
          <w:sz w:val="28"/>
          <w:szCs w:val="28"/>
        </w:rPr>
        <w:t xml:space="preserve">комісію </w:t>
      </w:r>
      <w:r w:rsidR="00151CE6" w:rsidRPr="002234B5">
        <w:rPr>
          <w:rFonts w:ascii="Times New Roman" w:hAnsi="Times New Roman" w:cs="Times New Roman"/>
          <w:color w:val="1D1B11" w:themeColor="background2" w:themeShade="1A"/>
          <w:sz w:val="28"/>
          <w:szCs w:val="28"/>
        </w:rPr>
        <w:t xml:space="preserve">селищної ради </w:t>
      </w:r>
      <w:r w:rsidR="002234B5" w:rsidRPr="002234B5">
        <w:rPr>
          <w:rStyle w:val="rvts9"/>
          <w:rFonts w:ascii="Times New Roman" w:hAnsi="Times New Roman" w:cs="Times New Roman"/>
          <w:color w:val="1D1B11" w:themeColor="background2" w:themeShade="1A"/>
          <w:sz w:val="28"/>
          <w:szCs w:val="28"/>
        </w:rPr>
        <w:t>з питань</w:t>
      </w:r>
      <w:r w:rsidR="002234B5" w:rsidRPr="002234B5">
        <w:rPr>
          <w:rFonts w:ascii="Times New Roman" w:hAnsi="Times New Roman" w:cs="Times New Roman"/>
          <w:color w:val="1D1B11" w:themeColor="background2" w:themeShade="1A"/>
          <w:sz w:val="28"/>
          <w:szCs w:val="28"/>
        </w:rPr>
        <w:t xml:space="preserve"> бюджету, фінансів, податкової політики, молоді та спорту (голова – І. Підкоморна).</w:t>
      </w:r>
    </w:p>
    <w:p w:rsidR="00151CE6" w:rsidRPr="002234B5" w:rsidRDefault="00151CE6" w:rsidP="00151CE6">
      <w:pPr>
        <w:pStyle w:val="a8"/>
        <w:widowControl w:val="0"/>
        <w:tabs>
          <w:tab w:val="left" w:pos="0"/>
          <w:tab w:val="left" w:pos="540"/>
          <w:tab w:val="left" w:pos="900"/>
          <w:tab w:val="left" w:pos="993"/>
          <w:tab w:val="left" w:pos="1134"/>
        </w:tabs>
        <w:ind w:left="709"/>
        <w:jc w:val="both"/>
        <w:rPr>
          <w:rFonts w:ascii="Times New Roman" w:hAnsi="Times New Roman" w:cs="Times New Roman"/>
          <w:color w:val="1D1B11" w:themeColor="background2" w:themeShade="1A"/>
          <w:sz w:val="28"/>
          <w:szCs w:val="28"/>
        </w:rPr>
      </w:pPr>
    </w:p>
    <w:p w:rsidR="00A95914" w:rsidRPr="002234B5" w:rsidRDefault="00A95914" w:rsidP="003B30A8">
      <w:pPr>
        <w:widowControl w:val="0"/>
        <w:tabs>
          <w:tab w:val="left" w:pos="0"/>
          <w:tab w:val="left" w:pos="540"/>
          <w:tab w:val="left" w:pos="900"/>
          <w:tab w:val="left" w:pos="1134"/>
        </w:tabs>
        <w:jc w:val="both"/>
        <w:rPr>
          <w:color w:val="1D1B11" w:themeColor="background2" w:themeShade="1A"/>
          <w:sz w:val="28"/>
          <w:szCs w:val="28"/>
          <w:lang w:val="uk-UA"/>
        </w:rPr>
      </w:pPr>
      <w:r w:rsidRPr="002234B5">
        <w:rPr>
          <w:color w:val="1D1B11" w:themeColor="background2" w:themeShade="1A"/>
          <w:sz w:val="28"/>
          <w:szCs w:val="28"/>
        </w:rPr>
        <w:t xml:space="preserve">СЕЛИЩНИЙ ГОЛОВА    </w:t>
      </w:r>
      <w:r w:rsidR="003B30A8" w:rsidRPr="002234B5">
        <w:rPr>
          <w:color w:val="1D1B11" w:themeColor="background2" w:themeShade="1A"/>
          <w:sz w:val="28"/>
          <w:szCs w:val="28"/>
        </w:rPr>
        <w:t xml:space="preserve">            </w:t>
      </w:r>
      <w:r w:rsidR="00952FE4" w:rsidRPr="002234B5">
        <w:rPr>
          <w:color w:val="1D1B11" w:themeColor="background2" w:themeShade="1A"/>
          <w:sz w:val="28"/>
          <w:szCs w:val="28"/>
          <w:lang w:val="uk-UA"/>
        </w:rPr>
        <w:t xml:space="preserve">   </w:t>
      </w:r>
      <w:r w:rsidR="003B30A8" w:rsidRPr="002234B5">
        <w:rPr>
          <w:color w:val="1D1B11" w:themeColor="background2" w:themeShade="1A"/>
          <w:sz w:val="28"/>
          <w:szCs w:val="28"/>
        </w:rPr>
        <w:t xml:space="preserve">      </w:t>
      </w:r>
      <w:r w:rsidRPr="002234B5">
        <w:rPr>
          <w:color w:val="1D1B11" w:themeColor="background2" w:themeShade="1A"/>
          <w:sz w:val="28"/>
          <w:szCs w:val="28"/>
        </w:rPr>
        <w:t xml:space="preserve">                       </w:t>
      </w:r>
      <w:r w:rsidR="003B30A8" w:rsidRPr="002234B5">
        <w:rPr>
          <w:color w:val="1D1B11" w:themeColor="background2" w:themeShade="1A"/>
          <w:sz w:val="28"/>
          <w:szCs w:val="28"/>
          <w:lang w:val="uk-UA"/>
        </w:rPr>
        <w:t xml:space="preserve">      </w:t>
      </w:r>
      <w:r w:rsidRPr="002234B5">
        <w:rPr>
          <w:color w:val="1D1B11" w:themeColor="background2" w:themeShade="1A"/>
          <w:sz w:val="28"/>
          <w:szCs w:val="28"/>
        </w:rPr>
        <w:t xml:space="preserve">           О.</w:t>
      </w:r>
      <w:r w:rsidR="003B30A8" w:rsidRPr="002234B5">
        <w:rPr>
          <w:color w:val="1D1B11" w:themeColor="background2" w:themeShade="1A"/>
          <w:sz w:val="28"/>
          <w:szCs w:val="28"/>
        </w:rPr>
        <w:t xml:space="preserve"> </w:t>
      </w:r>
      <w:r w:rsidRPr="002234B5">
        <w:rPr>
          <w:color w:val="1D1B11" w:themeColor="background2" w:themeShade="1A"/>
          <w:sz w:val="28"/>
          <w:szCs w:val="28"/>
        </w:rPr>
        <w:t>ОСМОЛОВИЧ</w:t>
      </w: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Pr="002234B5"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Default="005E7F39" w:rsidP="003B30A8">
      <w:pPr>
        <w:widowControl w:val="0"/>
        <w:tabs>
          <w:tab w:val="left" w:pos="0"/>
          <w:tab w:val="left" w:pos="540"/>
          <w:tab w:val="left" w:pos="900"/>
          <w:tab w:val="left" w:pos="1134"/>
        </w:tabs>
        <w:jc w:val="both"/>
        <w:rPr>
          <w:color w:val="1D1B11" w:themeColor="background2" w:themeShade="1A"/>
          <w:sz w:val="28"/>
          <w:szCs w:val="28"/>
          <w:lang w:val="uk-UA"/>
        </w:rPr>
      </w:pPr>
    </w:p>
    <w:p w:rsidR="002234B5" w:rsidRDefault="002234B5" w:rsidP="003B30A8">
      <w:pPr>
        <w:widowControl w:val="0"/>
        <w:tabs>
          <w:tab w:val="left" w:pos="0"/>
          <w:tab w:val="left" w:pos="540"/>
          <w:tab w:val="left" w:pos="900"/>
          <w:tab w:val="left" w:pos="1134"/>
        </w:tabs>
        <w:jc w:val="both"/>
        <w:rPr>
          <w:color w:val="1D1B11" w:themeColor="background2" w:themeShade="1A"/>
          <w:sz w:val="28"/>
          <w:szCs w:val="28"/>
          <w:lang w:val="uk-UA"/>
        </w:rPr>
      </w:pPr>
    </w:p>
    <w:p w:rsidR="002234B5" w:rsidRDefault="002234B5" w:rsidP="003B30A8">
      <w:pPr>
        <w:widowControl w:val="0"/>
        <w:tabs>
          <w:tab w:val="left" w:pos="0"/>
          <w:tab w:val="left" w:pos="540"/>
          <w:tab w:val="left" w:pos="900"/>
          <w:tab w:val="left" w:pos="1134"/>
        </w:tabs>
        <w:jc w:val="both"/>
        <w:rPr>
          <w:color w:val="1D1B11" w:themeColor="background2" w:themeShade="1A"/>
          <w:sz w:val="28"/>
          <w:szCs w:val="28"/>
          <w:lang w:val="uk-UA"/>
        </w:rPr>
      </w:pPr>
    </w:p>
    <w:p w:rsidR="002234B5" w:rsidRDefault="002234B5" w:rsidP="003B30A8">
      <w:pPr>
        <w:widowControl w:val="0"/>
        <w:tabs>
          <w:tab w:val="left" w:pos="0"/>
          <w:tab w:val="left" w:pos="540"/>
          <w:tab w:val="left" w:pos="900"/>
          <w:tab w:val="left" w:pos="1134"/>
        </w:tabs>
        <w:jc w:val="both"/>
        <w:rPr>
          <w:color w:val="1D1B11" w:themeColor="background2" w:themeShade="1A"/>
          <w:sz w:val="28"/>
          <w:szCs w:val="28"/>
          <w:lang w:val="uk-UA"/>
        </w:rPr>
      </w:pPr>
    </w:p>
    <w:p w:rsidR="002234B5" w:rsidRPr="002234B5" w:rsidRDefault="002234B5" w:rsidP="003B30A8">
      <w:pPr>
        <w:widowControl w:val="0"/>
        <w:tabs>
          <w:tab w:val="left" w:pos="0"/>
          <w:tab w:val="left" w:pos="540"/>
          <w:tab w:val="left" w:pos="900"/>
          <w:tab w:val="left" w:pos="1134"/>
        </w:tabs>
        <w:jc w:val="both"/>
        <w:rPr>
          <w:color w:val="1D1B11" w:themeColor="background2" w:themeShade="1A"/>
          <w:sz w:val="28"/>
          <w:szCs w:val="28"/>
          <w:lang w:val="uk-UA"/>
        </w:rPr>
      </w:pPr>
    </w:p>
    <w:p w:rsidR="005E7F39" w:rsidRDefault="002234B5" w:rsidP="002234B5">
      <w:pPr>
        <w:widowControl w:val="0"/>
        <w:rPr>
          <w:i/>
          <w:color w:val="1D1B11" w:themeColor="background2" w:themeShade="1A"/>
          <w:sz w:val="28"/>
          <w:szCs w:val="28"/>
          <w:lang w:val="uk-UA"/>
        </w:rPr>
      </w:pPr>
      <w:r w:rsidRPr="002234B5">
        <w:rPr>
          <w:i/>
          <w:color w:val="1D1B11" w:themeColor="background2" w:themeShade="1A"/>
          <w:sz w:val="28"/>
          <w:szCs w:val="28"/>
          <w:lang w:val="uk-UA"/>
        </w:rPr>
        <w:t>Проект рішення № 11-10/</w:t>
      </w:r>
      <w:r w:rsidR="0061565E">
        <w:rPr>
          <w:i/>
          <w:color w:val="1D1B11" w:themeColor="background2" w:themeShade="1A"/>
          <w:sz w:val="28"/>
          <w:szCs w:val="28"/>
          <w:lang w:val="uk-UA"/>
        </w:rPr>
        <w:t>186</w:t>
      </w:r>
      <w:r w:rsidRPr="002234B5">
        <w:rPr>
          <w:i/>
          <w:color w:val="1D1B11" w:themeColor="background2" w:themeShade="1A"/>
          <w:sz w:val="28"/>
          <w:szCs w:val="28"/>
          <w:lang w:val="uk-UA"/>
        </w:rPr>
        <w:t xml:space="preserve">  підготовив та перевірив спеціаліст ІІ категорії з юридичних питань Л. Блищик, тел. 2-35-27</w:t>
      </w:r>
    </w:p>
    <w:p w:rsidR="002234B5" w:rsidRPr="007803D0" w:rsidRDefault="002234B5" w:rsidP="002234B5">
      <w:pPr>
        <w:widowControl w:val="0"/>
        <w:ind w:left="5245"/>
        <w:rPr>
          <w:color w:val="1D1B11" w:themeColor="background2" w:themeShade="1A"/>
          <w:lang w:val="uk-UA"/>
        </w:rPr>
      </w:pPr>
      <w:r w:rsidRPr="007803D0">
        <w:rPr>
          <w:color w:val="1D1B11" w:themeColor="background2" w:themeShade="1A"/>
          <w:lang w:val="uk-UA"/>
        </w:rPr>
        <w:lastRenderedPageBreak/>
        <w:t>Додаток до рішення Володимирецької селищної ради від 10 листопада 2016 року № ___</w:t>
      </w:r>
    </w:p>
    <w:p w:rsidR="002234B5" w:rsidRDefault="002234B5" w:rsidP="002234B5">
      <w:pPr>
        <w:widowControl w:val="0"/>
        <w:ind w:left="5245"/>
        <w:rPr>
          <w:color w:val="1D1B11" w:themeColor="background2" w:themeShade="1A"/>
          <w:sz w:val="28"/>
          <w:szCs w:val="28"/>
          <w:lang w:val="uk-UA"/>
        </w:rPr>
      </w:pPr>
    </w:p>
    <w:p w:rsidR="002234B5" w:rsidRPr="001675E3" w:rsidRDefault="00104491" w:rsidP="00104491">
      <w:pPr>
        <w:widowControl w:val="0"/>
        <w:jc w:val="center"/>
        <w:rPr>
          <w:b/>
          <w:bCs/>
          <w:color w:val="1D1B11" w:themeColor="background2" w:themeShade="1A"/>
          <w:sz w:val="28"/>
          <w:szCs w:val="28"/>
          <w:lang w:eastAsia="uk-UA"/>
        </w:rPr>
      </w:pPr>
      <w:r w:rsidRPr="001675E3">
        <w:rPr>
          <w:b/>
          <w:color w:val="1D1B11" w:themeColor="background2" w:themeShade="1A"/>
          <w:sz w:val="28"/>
          <w:szCs w:val="28"/>
          <w:lang w:val="uk-UA"/>
        </w:rPr>
        <w:t>Поряд</w:t>
      </w:r>
      <w:r w:rsidRPr="001675E3">
        <w:rPr>
          <w:b/>
          <w:color w:val="1D1B11" w:themeColor="background2" w:themeShade="1A"/>
          <w:sz w:val="28"/>
          <w:szCs w:val="28"/>
        </w:rPr>
        <w:t>о</w:t>
      </w:r>
      <w:r w:rsidRPr="001675E3">
        <w:rPr>
          <w:b/>
          <w:color w:val="1D1B11" w:themeColor="background2" w:themeShade="1A"/>
          <w:sz w:val="28"/>
          <w:szCs w:val="28"/>
          <w:lang w:val="uk-UA"/>
        </w:rPr>
        <w:t>к відшкодування</w:t>
      </w:r>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фактичних</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витрат</w:t>
      </w:r>
      <w:proofErr w:type="spellEnd"/>
      <w:r w:rsidRPr="001675E3">
        <w:rPr>
          <w:b/>
          <w:bCs/>
          <w:color w:val="1D1B11" w:themeColor="background2" w:themeShade="1A"/>
          <w:sz w:val="28"/>
          <w:szCs w:val="28"/>
          <w:lang w:eastAsia="uk-UA"/>
        </w:rPr>
        <w:t xml:space="preserve"> на </w:t>
      </w:r>
      <w:proofErr w:type="spellStart"/>
      <w:r w:rsidRPr="001675E3">
        <w:rPr>
          <w:b/>
          <w:bCs/>
          <w:color w:val="1D1B11" w:themeColor="background2" w:themeShade="1A"/>
          <w:sz w:val="28"/>
          <w:szCs w:val="28"/>
          <w:lang w:eastAsia="uk-UA"/>
        </w:rPr>
        <w:t>копіювання</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або</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друк</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документів</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які</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надаються</w:t>
      </w:r>
      <w:proofErr w:type="spellEnd"/>
      <w:r w:rsidRPr="001675E3">
        <w:rPr>
          <w:b/>
          <w:bCs/>
          <w:color w:val="1D1B11" w:themeColor="background2" w:themeShade="1A"/>
          <w:sz w:val="28"/>
          <w:szCs w:val="28"/>
          <w:lang w:eastAsia="uk-UA"/>
        </w:rPr>
        <w:t xml:space="preserve"> </w:t>
      </w:r>
      <w:r w:rsidRPr="001675E3">
        <w:rPr>
          <w:b/>
          <w:bCs/>
          <w:color w:val="1D1B11" w:themeColor="background2" w:themeShade="1A"/>
          <w:sz w:val="28"/>
          <w:szCs w:val="28"/>
        </w:rPr>
        <w:t xml:space="preserve">Володимирецькою </w:t>
      </w:r>
      <w:proofErr w:type="spellStart"/>
      <w:r w:rsidRPr="001675E3">
        <w:rPr>
          <w:b/>
          <w:bCs/>
          <w:color w:val="1D1B11" w:themeColor="background2" w:themeShade="1A"/>
          <w:sz w:val="28"/>
          <w:szCs w:val="28"/>
        </w:rPr>
        <w:t>селищною</w:t>
      </w:r>
      <w:proofErr w:type="spellEnd"/>
      <w:r w:rsidRPr="001675E3">
        <w:rPr>
          <w:b/>
          <w:bCs/>
          <w:color w:val="1D1B11" w:themeColor="background2" w:themeShade="1A"/>
          <w:sz w:val="28"/>
          <w:szCs w:val="28"/>
        </w:rPr>
        <w:t xml:space="preserve"> радою </w:t>
      </w:r>
      <w:proofErr w:type="spellStart"/>
      <w:r w:rsidRPr="001675E3">
        <w:rPr>
          <w:b/>
          <w:bCs/>
          <w:color w:val="1D1B11" w:themeColor="background2" w:themeShade="1A"/>
          <w:sz w:val="28"/>
          <w:szCs w:val="28"/>
          <w:lang w:eastAsia="uk-UA"/>
        </w:rPr>
        <w:t>запитувачам</w:t>
      </w:r>
      <w:proofErr w:type="spellEnd"/>
      <w:r w:rsidRPr="001675E3">
        <w:rPr>
          <w:b/>
          <w:bCs/>
          <w:color w:val="1D1B11" w:themeColor="background2" w:themeShade="1A"/>
          <w:sz w:val="28"/>
          <w:szCs w:val="28"/>
          <w:lang w:eastAsia="uk-UA"/>
        </w:rPr>
        <w:t xml:space="preserve"> </w:t>
      </w:r>
      <w:proofErr w:type="spellStart"/>
      <w:r w:rsidRPr="001675E3">
        <w:rPr>
          <w:b/>
          <w:bCs/>
          <w:color w:val="1D1B11" w:themeColor="background2" w:themeShade="1A"/>
          <w:sz w:val="28"/>
          <w:szCs w:val="28"/>
          <w:lang w:eastAsia="uk-UA"/>
        </w:rPr>
        <w:t>інформації</w:t>
      </w:r>
      <w:proofErr w:type="spellEnd"/>
    </w:p>
    <w:p w:rsidR="00104491" w:rsidRDefault="00104491" w:rsidP="00104491">
      <w:pPr>
        <w:widowControl w:val="0"/>
        <w:jc w:val="center"/>
        <w:rPr>
          <w:bCs/>
          <w:color w:val="1D1B11" w:themeColor="background2" w:themeShade="1A"/>
          <w:sz w:val="28"/>
          <w:szCs w:val="28"/>
          <w:lang w:eastAsia="uk-UA"/>
        </w:rPr>
      </w:pPr>
    </w:p>
    <w:p w:rsidR="001675E3" w:rsidRP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1. Цей Порядок відповідно до статті 21 Закону України «Про доступ до публічної інформації» та постанови Кабінету Міністрів України від 1</w:t>
      </w:r>
      <w:bookmarkStart w:id="0" w:name="_GoBack"/>
      <w:bookmarkEnd w:id="0"/>
      <w:r w:rsidRPr="001675E3">
        <w:rPr>
          <w:rFonts w:ascii="Times New Roman" w:hAnsi="Times New Roman" w:cs="Times New Roman"/>
          <w:color w:val="1D1B11" w:themeColor="background2" w:themeShade="1A"/>
          <w:sz w:val="24"/>
          <w:szCs w:val="24"/>
        </w:rPr>
        <w:t>3 липня 2011 року № 740 «Про затвердження граничних норм витрат на копіювання або друк документів, що надаються за запитом на інформацію» визначає порядок відшкодування фактичних витрат на копіювання або друк документів, які надаються Володимирецькою селищною радою та її виконавчими органами запитувачам інформації.</w:t>
      </w:r>
    </w:p>
    <w:p w:rsidR="001675E3" w:rsidRP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2. Розрахунок витрат на копіювання та друк документів покладається на особу, відповідальну за опрацювання, систематизацію, аналіз та контроль щодо задоволення запиту на інформацію та надання консультацій під час оформлення запиту (далі – відповідальна особа).</w:t>
      </w:r>
    </w:p>
    <w:p w:rsidR="001675E3" w:rsidRP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Розмір вартості фактичних витрат, пов’язаних із копіюванням або друком документів, вираховується з урахуванням розміру мінімальної заробітної плати на дату направлення запитувачу інформації повідомлення про розмір вартості витрат.</w:t>
      </w:r>
    </w:p>
    <w:p w:rsidR="001675E3" w:rsidRP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3. У випадках, коли запитувана інформація міститься в документах обсягом більш як 10 сторінок, відповідальна особа, не пізніше п’яти робочих днів (а у випадку продовження строку розгляду запиту, не пізніше 20 робочих днів) з дня надходження до Володимирецької селищної ради запиту повідомляє про це заявника із зазначенням вартості фактичних витрат, пов’язаних із копіюванням або друком документів, та реквізитів і порядку сплати цих витрат.</w:t>
      </w:r>
    </w:p>
    <w:p w:rsidR="001675E3" w:rsidRP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4. Надіслання копій документів за запитом здійснюється після підтвердження оплати вартості фактичних витрат, пов’язаних із копіюванням або друком документів, шляхом надсилання до селищної ради оригіналу розрахункового документа.</w:t>
      </w:r>
    </w:p>
    <w:p w:rsidR="001675E3" w:rsidRDefault="001675E3" w:rsidP="007803D0">
      <w:pPr>
        <w:pStyle w:val="a8"/>
        <w:ind w:firstLine="709"/>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5. Розміри фактичних витрат на копіювання або друк документів:</w:t>
      </w:r>
    </w:p>
    <w:p w:rsidR="007803D0" w:rsidRPr="001675E3" w:rsidRDefault="007803D0" w:rsidP="007803D0">
      <w:pPr>
        <w:pStyle w:val="a8"/>
        <w:ind w:firstLine="709"/>
        <w:jc w:val="both"/>
        <w:rPr>
          <w:rFonts w:ascii="Times New Roman" w:hAnsi="Times New Roman" w:cs="Times New Roman"/>
          <w:color w:val="1D1B11" w:themeColor="background2" w:themeShade="1A"/>
          <w:sz w:val="24"/>
          <w:szCs w:val="24"/>
        </w:rPr>
      </w:pPr>
    </w:p>
    <w:tbl>
      <w:tblPr>
        <w:tblW w:w="0" w:type="auto"/>
        <w:tblInd w:w="108" w:type="dxa"/>
        <w:shd w:val="clear" w:color="auto" w:fill="FFFFFF"/>
        <w:tblCellMar>
          <w:left w:w="0" w:type="dxa"/>
          <w:right w:w="0" w:type="dxa"/>
        </w:tblCellMar>
        <w:tblLook w:val="04A0"/>
      </w:tblPr>
      <w:tblGrid>
        <w:gridCol w:w="567"/>
        <w:gridCol w:w="5954"/>
        <w:gridCol w:w="3225"/>
      </w:tblGrid>
      <w:tr w:rsidR="001675E3" w:rsidRPr="001675E3" w:rsidTr="007803D0">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 п/п</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Послуга, що надається</w:t>
            </w:r>
          </w:p>
        </w:tc>
        <w:tc>
          <w:tcPr>
            <w:tcW w:w="32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Норми витрат за виготовлення однієї сторінки</w:t>
            </w:r>
          </w:p>
        </w:tc>
      </w:tr>
      <w:tr w:rsidR="001675E3" w:rsidRPr="0061565E" w:rsidTr="007803D0">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1</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1675E3">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Копіювання або друк копій документів формату А4 та меншого розміру (в тому числі двосторонній друк)</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1675E3">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 xml:space="preserve">0,1 відсоток розміру мінімальної заробітної плати </w:t>
            </w:r>
          </w:p>
        </w:tc>
      </w:tr>
      <w:tr w:rsidR="001675E3" w:rsidRPr="001675E3" w:rsidTr="007803D0">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2</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1675E3">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Копіювання або друк копій документів формату А3 та більшого розміру (в тому числі двосторонній друк)</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0,2 відсотка розміру мінімальної</w:t>
            </w:r>
            <w:r w:rsidR="007803D0">
              <w:rPr>
                <w:rFonts w:ascii="Times New Roman" w:hAnsi="Times New Roman" w:cs="Times New Roman"/>
                <w:color w:val="1D1B11" w:themeColor="background2" w:themeShade="1A"/>
                <w:sz w:val="24"/>
                <w:szCs w:val="24"/>
              </w:rPr>
              <w:t xml:space="preserve"> </w:t>
            </w:r>
            <w:r w:rsidRPr="001675E3">
              <w:rPr>
                <w:rFonts w:ascii="Times New Roman" w:hAnsi="Times New Roman" w:cs="Times New Roman"/>
                <w:color w:val="1D1B11" w:themeColor="background2" w:themeShade="1A"/>
                <w:sz w:val="24"/>
                <w:szCs w:val="24"/>
              </w:rPr>
              <w:t>заробітної плати</w:t>
            </w:r>
          </w:p>
        </w:tc>
      </w:tr>
      <w:tr w:rsidR="001675E3" w:rsidRPr="001675E3" w:rsidTr="007803D0">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7803D0">
            <w:pPr>
              <w:pStyle w:val="a8"/>
              <w:jc w:val="center"/>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3</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1675E3">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2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675E3" w:rsidRPr="001675E3" w:rsidRDefault="001675E3" w:rsidP="001675E3">
            <w:pPr>
              <w:pStyle w:val="a8"/>
              <w:jc w:val="both"/>
              <w:rPr>
                <w:rFonts w:ascii="Times New Roman" w:hAnsi="Times New Roman" w:cs="Times New Roman"/>
                <w:color w:val="1D1B11" w:themeColor="background2" w:themeShade="1A"/>
                <w:sz w:val="24"/>
                <w:szCs w:val="24"/>
              </w:rPr>
            </w:pPr>
            <w:r w:rsidRPr="001675E3">
              <w:rPr>
                <w:rFonts w:ascii="Times New Roman" w:hAnsi="Times New Roman" w:cs="Times New Roman"/>
                <w:color w:val="1D1B11" w:themeColor="background2" w:themeShade="1A"/>
                <w:sz w:val="24"/>
                <w:szCs w:val="24"/>
              </w:rPr>
              <w:t>0,5 відсотка розміру мінімальної заробітної плати</w:t>
            </w:r>
          </w:p>
        </w:tc>
      </w:tr>
    </w:tbl>
    <w:p w:rsidR="00104491" w:rsidRDefault="00104491" w:rsidP="00104491">
      <w:pPr>
        <w:widowControl w:val="0"/>
        <w:jc w:val="both"/>
        <w:rPr>
          <w:color w:val="1D1B11" w:themeColor="background2" w:themeShade="1A"/>
          <w:sz w:val="28"/>
          <w:szCs w:val="28"/>
        </w:rPr>
      </w:pPr>
    </w:p>
    <w:p w:rsidR="007803D0" w:rsidRPr="007803D0" w:rsidRDefault="007803D0" w:rsidP="00104491">
      <w:pPr>
        <w:widowControl w:val="0"/>
        <w:jc w:val="both"/>
        <w:rPr>
          <w:color w:val="1D1B11" w:themeColor="background2" w:themeShade="1A"/>
          <w:lang w:val="uk-UA"/>
        </w:rPr>
      </w:pPr>
      <w:r w:rsidRPr="007803D0">
        <w:rPr>
          <w:color w:val="1D1B11" w:themeColor="background2" w:themeShade="1A"/>
          <w:lang w:val="uk-UA"/>
        </w:rPr>
        <w:t xml:space="preserve">Спеціаліст ІІ категорії з юридичних питань </w:t>
      </w:r>
      <w:r>
        <w:rPr>
          <w:color w:val="1D1B11" w:themeColor="background2" w:themeShade="1A"/>
          <w:lang w:val="uk-UA"/>
        </w:rPr>
        <w:t xml:space="preserve">                                                                   </w:t>
      </w:r>
      <w:r w:rsidRPr="007803D0">
        <w:rPr>
          <w:color w:val="1D1B11" w:themeColor="background2" w:themeShade="1A"/>
          <w:lang w:val="uk-UA"/>
        </w:rPr>
        <w:t>Л. Блищик</w:t>
      </w:r>
    </w:p>
    <w:sectPr w:rsidR="007803D0" w:rsidRPr="007803D0" w:rsidSect="00F9666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2D9F"/>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nsid w:val="1B4C7266"/>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1BFC5856"/>
    <w:multiLevelType w:val="hybridMultilevel"/>
    <w:tmpl w:val="F0104CE0"/>
    <w:lvl w:ilvl="0" w:tplc="63D8BF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1DAD3561"/>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22C7640F"/>
    <w:multiLevelType w:val="multilevel"/>
    <w:tmpl w:val="CA98E6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45721CD"/>
    <w:multiLevelType w:val="hybridMultilevel"/>
    <w:tmpl w:val="57E69746"/>
    <w:lvl w:ilvl="0" w:tplc="8EFE446C">
      <w:start w:val="10"/>
      <w:numFmt w:val="decimal"/>
      <w:lvlText w:val="%1."/>
      <w:lvlJc w:val="left"/>
      <w:pPr>
        <w:ind w:left="735" w:hanging="375"/>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AAC67FB"/>
    <w:multiLevelType w:val="hybridMultilevel"/>
    <w:tmpl w:val="B990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91F752A"/>
    <w:multiLevelType w:val="hybridMultilevel"/>
    <w:tmpl w:val="11347836"/>
    <w:lvl w:ilvl="0" w:tplc="B9243F3A">
      <w:start w:val="1"/>
      <w:numFmt w:val="decimal"/>
      <w:lvlText w:val="%1."/>
      <w:lvlJc w:val="left"/>
      <w:pPr>
        <w:ind w:left="2051" w:hanging="120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95914"/>
    <w:rsid w:val="00030621"/>
    <w:rsid w:val="00060AEF"/>
    <w:rsid w:val="00060E56"/>
    <w:rsid w:val="00104491"/>
    <w:rsid w:val="00146C91"/>
    <w:rsid w:val="00151CE6"/>
    <w:rsid w:val="00157CEB"/>
    <w:rsid w:val="001675E3"/>
    <w:rsid w:val="001962B7"/>
    <w:rsid w:val="002234B5"/>
    <w:rsid w:val="0024086D"/>
    <w:rsid w:val="00256ADD"/>
    <w:rsid w:val="00281758"/>
    <w:rsid w:val="002A1676"/>
    <w:rsid w:val="002A19BE"/>
    <w:rsid w:val="002B26A1"/>
    <w:rsid w:val="003707A5"/>
    <w:rsid w:val="003B30A8"/>
    <w:rsid w:val="003B3EF0"/>
    <w:rsid w:val="004078B7"/>
    <w:rsid w:val="0045432A"/>
    <w:rsid w:val="00475D13"/>
    <w:rsid w:val="00487081"/>
    <w:rsid w:val="004D412C"/>
    <w:rsid w:val="00506D11"/>
    <w:rsid w:val="00541EDF"/>
    <w:rsid w:val="005567EF"/>
    <w:rsid w:val="005738A7"/>
    <w:rsid w:val="005A3ADC"/>
    <w:rsid w:val="005C604C"/>
    <w:rsid w:val="005E7F39"/>
    <w:rsid w:val="00604277"/>
    <w:rsid w:val="0061565E"/>
    <w:rsid w:val="006249F6"/>
    <w:rsid w:val="00635523"/>
    <w:rsid w:val="006447D7"/>
    <w:rsid w:val="00665F33"/>
    <w:rsid w:val="0067682B"/>
    <w:rsid w:val="006E6B43"/>
    <w:rsid w:val="007803D0"/>
    <w:rsid w:val="00783167"/>
    <w:rsid w:val="007868B9"/>
    <w:rsid w:val="007C146A"/>
    <w:rsid w:val="007C7A2B"/>
    <w:rsid w:val="007D5116"/>
    <w:rsid w:val="00814DBF"/>
    <w:rsid w:val="008328CF"/>
    <w:rsid w:val="00842E71"/>
    <w:rsid w:val="00871DE1"/>
    <w:rsid w:val="00897046"/>
    <w:rsid w:val="008A2AB3"/>
    <w:rsid w:val="008F594D"/>
    <w:rsid w:val="008F7B96"/>
    <w:rsid w:val="009001D3"/>
    <w:rsid w:val="00930507"/>
    <w:rsid w:val="00931F39"/>
    <w:rsid w:val="00940148"/>
    <w:rsid w:val="0094747F"/>
    <w:rsid w:val="00952FE4"/>
    <w:rsid w:val="00953B58"/>
    <w:rsid w:val="009B4976"/>
    <w:rsid w:val="009F278A"/>
    <w:rsid w:val="00A0679C"/>
    <w:rsid w:val="00A1583D"/>
    <w:rsid w:val="00A22C1F"/>
    <w:rsid w:val="00A35CA1"/>
    <w:rsid w:val="00A51267"/>
    <w:rsid w:val="00A71B0A"/>
    <w:rsid w:val="00A8654A"/>
    <w:rsid w:val="00A95914"/>
    <w:rsid w:val="00AB0885"/>
    <w:rsid w:val="00B31EBA"/>
    <w:rsid w:val="00B37AA8"/>
    <w:rsid w:val="00B56801"/>
    <w:rsid w:val="00B63E90"/>
    <w:rsid w:val="00B74C16"/>
    <w:rsid w:val="00B801E3"/>
    <w:rsid w:val="00BC32E5"/>
    <w:rsid w:val="00BF0A6D"/>
    <w:rsid w:val="00BF4466"/>
    <w:rsid w:val="00C5571A"/>
    <w:rsid w:val="00C80836"/>
    <w:rsid w:val="00C80B6E"/>
    <w:rsid w:val="00CC2BB1"/>
    <w:rsid w:val="00CE7D53"/>
    <w:rsid w:val="00D1267D"/>
    <w:rsid w:val="00D158A6"/>
    <w:rsid w:val="00D53B69"/>
    <w:rsid w:val="00D9218B"/>
    <w:rsid w:val="00DC41E0"/>
    <w:rsid w:val="00E203F1"/>
    <w:rsid w:val="00E36C0D"/>
    <w:rsid w:val="00E425A7"/>
    <w:rsid w:val="00E774BE"/>
    <w:rsid w:val="00F40784"/>
    <w:rsid w:val="00F6082D"/>
    <w:rsid w:val="00F812A4"/>
    <w:rsid w:val="00F95D4D"/>
    <w:rsid w:val="00F9666A"/>
    <w:rsid w:val="00FD248A"/>
    <w:rsid w:val="00FE2622"/>
    <w:rsid w:val="00FF35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1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95914"/>
    <w:pPr>
      <w:keepNext/>
      <w:ind w:firstLine="851"/>
      <w:jc w:val="both"/>
      <w:outlineLvl w:val="0"/>
    </w:pPr>
    <w:rPr>
      <w:sz w:val="28"/>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914"/>
    <w:rPr>
      <w:rFonts w:ascii="Times New Roman" w:eastAsia="Times New Roman" w:hAnsi="Times New Roman" w:cs="Times New Roman"/>
      <w:sz w:val="28"/>
      <w:szCs w:val="27"/>
      <w:lang w:eastAsia="ru-RU"/>
    </w:rPr>
  </w:style>
  <w:style w:type="paragraph" w:styleId="HTML">
    <w:name w:val="HTML Preformatted"/>
    <w:basedOn w:val="a"/>
    <w:link w:val="HTML0"/>
    <w:unhideWhenUsed/>
    <w:rsid w:val="00A9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5914"/>
    <w:rPr>
      <w:rFonts w:ascii="Courier New" w:eastAsia="Times New Roman" w:hAnsi="Courier New" w:cs="Courier New"/>
      <w:sz w:val="20"/>
      <w:szCs w:val="20"/>
      <w:lang w:val="ru-RU" w:eastAsia="ru-RU"/>
    </w:rPr>
  </w:style>
  <w:style w:type="paragraph" w:customStyle="1" w:styleId="StyleZakonu">
    <w:name w:val="StyleZakonu"/>
    <w:basedOn w:val="a"/>
    <w:rsid w:val="00A95914"/>
    <w:pPr>
      <w:spacing w:after="60" w:line="220" w:lineRule="exact"/>
      <w:ind w:firstLine="284"/>
      <w:jc w:val="both"/>
    </w:pPr>
    <w:rPr>
      <w:sz w:val="20"/>
      <w:szCs w:val="20"/>
      <w:lang w:val="uk-UA"/>
    </w:rPr>
  </w:style>
  <w:style w:type="character" w:customStyle="1" w:styleId="apple-converted-space">
    <w:name w:val="apple-converted-space"/>
    <w:basedOn w:val="a0"/>
    <w:rsid w:val="00A95914"/>
  </w:style>
  <w:style w:type="character" w:styleId="a3">
    <w:name w:val="Hyperlink"/>
    <w:basedOn w:val="a0"/>
    <w:uiPriority w:val="99"/>
    <w:semiHidden/>
    <w:unhideWhenUsed/>
    <w:rsid w:val="00A95914"/>
    <w:rPr>
      <w:color w:val="0000FF"/>
      <w:u w:val="single"/>
    </w:rPr>
  </w:style>
  <w:style w:type="paragraph" w:styleId="a4">
    <w:name w:val="Balloon Text"/>
    <w:basedOn w:val="a"/>
    <w:link w:val="a5"/>
    <w:uiPriority w:val="99"/>
    <w:semiHidden/>
    <w:unhideWhenUsed/>
    <w:rsid w:val="00A95914"/>
    <w:rPr>
      <w:rFonts w:ascii="Tahoma" w:hAnsi="Tahoma" w:cs="Tahoma"/>
      <w:sz w:val="16"/>
      <w:szCs w:val="16"/>
    </w:rPr>
  </w:style>
  <w:style w:type="character" w:customStyle="1" w:styleId="a5">
    <w:name w:val="Текст выноски Знак"/>
    <w:basedOn w:val="a0"/>
    <w:link w:val="a4"/>
    <w:uiPriority w:val="99"/>
    <w:semiHidden/>
    <w:rsid w:val="00A95914"/>
    <w:rPr>
      <w:rFonts w:ascii="Tahoma" w:eastAsia="Times New Roman" w:hAnsi="Tahoma" w:cs="Tahoma"/>
      <w:sz w:val="16"/>
      <w:szCs w:val="16"/>
      <w:lang w:val="ru-RU" w:eastAsia="ru-RU"/>
    </w:rPr>
  </w:style>
  <w:style w:type="paragraph" w:styleId="a6">
    <w:name w:val="Normal (Web)"/>
    <w:basedOn w:val="a"/>
    <w:unhideWhenUsed/>
    <w:rsid w:val="00F40784"/>
    <w:pPr>
      <w:spacing w:before="100" w:beforeAutospacing="1" w:after="100" w:afterAutospacing="1"/>
    </w:pPr>
  </w:style>
  <w:style w:type="paragraph" w:styleId="a7">
    <w:name w:val="List Paragraph"/>
    <w:basedOn w:val="a"/>
    <w:uiPriority w:val="34"/>
    <w:qFormat/>
    <w:rsid w:val="00256ADD"/>
    <w:pPr>
      <w:ind w:left="720"/>
      <w:contextualSpacing/>
    </w:pPr>
    <w:rPr>
      <w:lang w:val="uk-UA" w:eastAsia="uk-UA"/>
    </w:rPr>
  </w:style>
  <w:style w:type="paragraph" w:styleId="a8">
    <w:name w:val="No Spacing"/>
    <w:uiPriority w:val="1"/>
    <w:qFormat/>
    <w:rsid w:val="008328CF"/>
    <w:pPr>
      <w:spacing w:after="0" w:line="240" w:lineRule="auto"/>
    </w:pPr>
  </w:style>
  <w:style w:type="character" w:customStyle="1" w:styleId="rvts9">
    <w:name w:val="rvts9"/>
    <w:basedOn w:val="a0"/>
    <w:rsid w:val="00151CE6"/>
  </w:style>
</w:styles>
</file>

<file path=word/webSettings.xml><?xml version="1.0" encoding="utf-8"?>
<w:webSettings xmlns:r="http://schemas.openxmlformats.org/officeDocument/2006/relationships" xmlns:w="http://schemas.openxmlformats.org/wordprocessingml/2006/main">
  <w:divs>
    <w:div w:id="580136523">
      <w:bodyDiv w:val="1"/>
      <w:marLeft w:val="0"/>
      <w:marRight w:val="0"/>
      <w:marTop w:val="0"/>
      <w:marBottom w:val="0"/>
      <w:divBdr>
        <w:top w:val="none" w:sz="0" w:space="0" w:color="auto"/>
        <w:left w:val="none" w:sz="0" w:space="0" w:color="auto"/>
        <w:bottom w:val="none" w:sz="0" w:space="0" w:color="auto"/>
        <w:right w:val="none" w:sz="0" w:space="0" w:color="auto"/>
      </w:divBdr>
    </w:div>
    <w:div w:id="13063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45293-23BD-41B7-87D4-67B5EA0A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Pages>
  <Words>2526</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Блищик</dc:creator>
  <cp:lastModifiedBy>Блищик</cp:lastModifiedBy>
  <cp:revision>50</cp:revision>
  <cp:lastPrinted>2016-10-06T05:38:00Z</cp:lastPrinted>
  <dcterms:created xsi:type="dcterms:W3CDTF">2016-03-16T06:55:00Z</dcterms:created>
  <dcterms:modified xsi:type="dcterms:W3CDTF">2016-10-11T08:50:00Z</dcterms:modified>
</cp:coreProperties>
</file>